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6" w:rsidRPr="00517006" w:rsidRDefault="00517006" w:rsidP="009A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  <w:bookmarkStart w:id="0" w:name="_GoBack"/>
      <w:bookmarkEnd w:id="0"/>
    </w:p>
    <w:p w:rsidR="002D0354" w:rsidRDefault="00517006" w:rsidP="002D0354">
      <w:pPr>
        <w:pStyle w:val="a3"/>
        <w:shd w:val="clear" w:color="auto" w:fill="FFFFFF"/>
        <w:spacing w:before="0" w:beforeAutospacing="0" w:after="150" w:afterAutospacing="0"/>
      </w:pPr>
      <w:r w:rsidRPr="00517006">
        <w:rPr>
          <w:rFonts w:eastAsia="Calibri"/>
          <w:szCs w:val="22"/>
          <w:lang w:eastAsia="en-US"/>
        </w:rPr>
        <w:t>Рабочая програ</w:t>
      </w:r>
      <w:r>
        <w:rPr>
          <w:rFonts w:eastAsia="Calibri"/>
          <w:szCs w:val="22"/>
          <w:lang w:eastAsia="en-US"/>
        </w:rPr>
        <w:t>мма по  балкарскому  языку для 8</w:t>
      </w:r>
      <w:r w:rsidRPr="00517006">
        <w:rPr>
          <w:rFonts w:eastAsia="Calibri"/>
          <w:szCs w:val="22"/>
          <w:lang w:eastAsia="en-US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образования, под редакцией </w:t>
      </w:r>
      <w:proofErr w:type="spellStart"/>
      <w:r w:rsidRPr="00517006">
        <w:rPr>
          <w:rFonts w:eastAsia="Calibri"/>
          <w:szCs w:val="22"/>
          <w:lang w:eastAsia="en-US"/>
        </w:rPr>
        <w:t>Ж.М.Гузеева.</w:t>
      </w:r>
      <w:proofErr w:type="gramStart"/>
      <w:r w:rsidRPr="00517006">
        <w:rPr>
          <w:rFonts w:eastAsia="Calibri"/>
          <w:szCs w:val="22"/>
          <w:lang w:eastAsia="en-US"/>
        </w:rPr>
        <w:t>,М</w:t>
      </w:r>
      <w:proofErr w:type="gramEnd"/>
      <w:r w:rsidRPr="00517006">
        <w:rPr>
          <w:rFonts w:eastAsia="Calibri"/>
          <w:szCs w:val="22"/>
          <w:lang w:eastAsia="en-US"/>
        </w:rPr>
        <w:t>.Б.Кетенчиева.,Б.Х.Мусукаева</w:t>
      </w:r>
      <w:proofErr w:type="spellEnd"/>
      <w:r w:rsidRPr="00517006">
        <w:rPr>
          <w:rFonts w:eastAsia="Calibri"/>
          <w:szCs w:val="22"/>
          <w:lang w:eastAsia="en-US"/>
        </w:rPr>
        <w:t xml:space="preserve">. </w:t>
      </w:r>
      <w:proofErr w:type="spellStart"/>
      <w:r w:rsidRPr="00517006">
        <w:rPr>
          <w:rFonts w:eastAsia="Calibri"/>
          <w:szCs w:val="22"/>
          <w:lang w:eastAsia="en-US"/>
        </w:rPr>
        <w:t>Б.Т.Созаева</w:t>
      </w:r>
      <w:proofErr w:type="spellEnd"/>
      <w:r w:rsidRPr="00517006">
        <w:rPr>
          <w:rFonts w:eastAsia="Calibri"/>
          <w:szCs w:val="22"/>
          <w:lang w:eastAsia="en-US"/>
        </w:rPr>
        <w:t xml:space="preserve">., </w:t>
      </w:r>
      <w:proofErr w:type="spellStart"/>
      <w:r w:rsidRPr="00517006">
        <w:rPr>
          <w:rFonts w:eastAsia="Calibri"/>
          <w:szCs w:val="22"/>
          <w:lang w:eastAsia="en-US"/>
        </w:rPr>
        <w:t>А.И.Борчаева</w:t>
      </w:r>
      <w:proofErr w:type="spellEnd"/>
      <w:r w:rsidRPr="00517006">
        <w:rPr>
          <w:rFonts w:eastAsia="Calibri"/>
          <w:szCs w:val="22"/>
          <w:lang w:eastAsia="en-US"/>
        </w:rPr>
        <w:t xml:space="preserve">. Республиканская  целевая  программа «Модернизация  учебной  книги  на национальных  </w:t>
      </w:r>
      <w:proofErr w:type="gramStart"/>
      <w:r w:rsidRPr="00517006">
        <w:rPr>
          <w:rFonts w:eastAsia="Calibri"/>
          <w:szCs w:val="22"/>
          <w:lang w:eastAsia="en-US"/>
        </w:rPr>
        <w:t>языках</w:t>
      </w:r>
      <w:proofErr w:type="gramEnd"/>
      <w:r w:rsidRPr="00517006">
        <w:rPr>
          <w:rFonts w:eastAsia="Calibri"/>
          <w:szCs w:val="22"/>
          <w:lang w:eastAsia="en-US"/>
        </w:rPr>
        <w:t xml:space="preserve">  которая  полностью  соответствует новым  образовательным  стандартом  по балкарскому  языку.</w:t>
      </w:r>
      <w:r w:rsidR="002D0354">
        <w:t xml:space="preserve"> </w:t>
      </w:r>
    </w:p>
    <w:p w:rsidR="002D0354" w:rsidRPr="00D62587" w:rsidRDefault="002D0354" w:rsidP="002D035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62587">
        <w:rPr>
          <w:b/>
          <w:color w:val="000000"/>
        </w:rPr>
        <w:t>Региональный уровень:</w:t>
      </w:r>
    </w:p>
    <w:p w:rsidR="002D0354" w:rsidRPr="00D62587" w:rsidRDefault="002D0354" w:rsidP="002D03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Образовательная программа начального общего образования ( ФГОС)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2D0354" w:rsidRPr="00D62587" w:rsidRDefault="002D0354" w:rsidP="002D03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Закон КБР  от 24 апреля 2014г. №23-Р3</w:t>
      </w:r>
    </w:p>
    <w:p w:rsidR="002D0354" w:rsidRPr="00D62587" w:rsidRDefault="002D0354" w:rsidP="002D03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-  Учебный план МОУ «СОШ» с, </w:t>
      </w:r>
      <w:proofErr w:type="spellStart"/>
      <w:r w:rsidRPr="00D62587">
        <w:rPr>
          <w:color w:val="000000"/>
        </w:rPr>
        <w:t>Бедык</w:t>
      </w:r>
      <w:proofErr w:type="spellEnd"/>
    </w:p>
    <w:p w:rsidR="002D0354" w:rsidRPr="00D62587" w:rsidRDefault="002D0354" w:rsidP="002D03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-  Положение о рабочей программе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2D0354" w:rsidRPr="004268A1" w:rsidRDefault="002D0354" w:rsidP="002D0354">
      <w:pPr>
        <w:pStyle w:val="Default"/>
        <w:jc w:val="both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97626" w:rsidRPr="00F97626" w:rsidRDefault="00F97626" w:rsidP="00F97626">
      <w:pPr>
        <w:pStyle w:val="a6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97626">
        <w:rPr>
          <w:rFonts w:ascii="Times New Roman" w:hAnsi="Times New Roman"/>
          <w:b/>
          <w:sz w:val="24"/>
          <w:szCs w:val="24"/>
        </w:rPr>
        <w:t xml:space="preserve">Место предмета   в   учебном плане. </w:t>
      </w:r>
      <w:r w:rsidRPr="00F97626">
        <w:rPr>
          <w:rFonts w:ascii="Times New Roman" w:hAnsi="Times New Roman"/>
          <w:sz w:val="24"/>
          <w:szCs w:val="24"/>
        </w:rPr>
        <w:t xml:space="preserve"> Республиканский базисный учебный план для образовательных учреждений  предусматривает обязательное изучение балкарского языка в V</w:t>
      </w:r>
      <w:r w:rsidRPr="00F97626">
        <w:rPr>
          <w:rFonts w:ascii="Times New Roman" w:hAnsi="Times New Roman"/>
          <w:sz w:val="24"/>
          <w:szCs w:val="24"/>
          <w:lang w:val="en-US"/>
        </w:rPr>
        <w:t>II</w:t>
      </w:r>
      <w:r w:rsidRPr="00F97626">
        <w:rPr>
          <w:rFonts w:ascii="Times New Roman" w:hAnsi="Times New Roman"/>
          <w:sz w:val="24"/>
          <w:szCs w:val="24"/>
        </w:rPr>
        <w:t xml:space="preserve"> классе  2 часа в неделю.  </w:t>
      </w:r>
    </w:p>
    <w:p w:rsidR="00F97626" w:rsidRPr="00F97626" w:rsidRDefault="00F97626" w:rsidP="00F97626">
      <w:pPr>
        <w:pStyle w:val="a6"/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626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знаний.</w:t>
      </w:r>
    </w:p>
    <w:p w:rsidR="00F97626" w:rsidRPr="00F97626" w:rsidRDefault="00F97626" w:rsidP="00F97626">
      <w:pPr>
        <w:pStyle w:val="a6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97626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97626" w:rsidRPr="00F97626" w:rsidRDefault="00F97626" w:rsidP="00F97626">
      <w:pPr>
        <w:pStyle w:val="a6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97626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15AFA" w:rsidRDefault="00115AFA" w:rsidP="00CA1D20">
      <w:pPr>
        <w:pStyle w:val="a3"/>
        <w:shd w:val="clear" w:color="auto" w:fill="FFFFFF"/>
        <w:spacing w:before="0" w:beforeAutospacing="0" w:after="150" w:afterAutospacing="0"/>
      </w:pPr>
    </w:p>
    <w:p w:rsidR="00115AFA" w:rsidRPr="00CA1D20" w:rsidRDefault="00115AFA" w:rsidP="00CA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D1C54" w:rsidRDefault="00B4022F" w:rsidP="00B4022F">
      <w:pPr>
        <w:pStyle w:val="a3"/>
        <w:rPr>
          <w:b/>
          <w:bCs/>
          <w:sz w:val="28"/>
        </w:rPr>
      </w:pPr>
      <w:r w:rsidRPr="008D1C54">
        <w:rPr>
          <w:b/>
          <w:bCs/>
          <w:sz w:val="28"/>
        </w:rPr>
        <w:t>Цели и задачи образования с учётом специфики учебного предмета.</w:t>
      </w:r>
    </w:p>
    <w:p w:rsidR="00CA1D20" w:rsidRDefault="00CA1D20" w:rsidP="00B4022F">
      <w:pPr>
        <w:pStyle w:val="a3"/>
      </w:pPr>
      <w:r w:rsidRPr="00142ED5">
        <w:rPr>
          <w:sz w:val="32"/>
        </w:rPr>
        <w:br/>
      </w:r>
      <w:r>
        <w:t xml:space="preserve">Содержание обучения  балкарскому </w:t>
      </w:r>
      <w:r w:rsidR="00B4022F" w:rsidRPr="001D2370">
        <w:t xml:space="preserve"> языку отобрано и структурировано на основе </w:t>
      </w:r>
      <w:proofErr w:type="spellStart"/>
      <w:r w:rsidR="00B4022F" w:rsidRPr="001D2370">
        <w:t>компетентностного</w:t>
      </w:r>
      <w:proofErr w:type="spellEnd"/>
      <w:r w:rsidR="00B4022F" w:rsidRPr="001D2370">
        <w:t xml:space="preserve"> подхода</w:t>
      </w:r>
      <w:proofErr w:type="gramStart"/>
      <w:r w:rsidR="00B4022F" w:rsidRPr="001D2370">
        <w:t xml:space="preserve"> .</w:t>
      </w:r>
      <w:proofErr w:type="gramEnd"/>
      <w:r w:rsidR="00B4022F" w:rsidRPr="001D2370">
        <w:t xml:space="preserve"> В соответствии с этим в8 классе продолжает формироваться и развиваться коммуникат</w:t>
      </w:r>
      <w:r>
        <w:t xml:space="preserve">ивная ,языковая  </w:t>
      </w:r>
      <w:r w:rsidR="00B4022F" w:rsidRPr="001D2370">
        <w:t xml:space="preserve">и </w:t>
      </w:r>
      <w:proofErr w:type="spellStart"/>
      <w:r w:rsidR="00B4022F" w:rsidRPr="001D2370">
        <w:t>культуроведческая</w:t>
      </w:r>
      <w:proofErr w:type="spellEnd"/>
      <w:r w:rsidR="00B4022F" w:rsidRPr="001D2370">
        <w:t xml:space="preserve"> компетенции. </w:t>
      </w:r>
    </w:p>
    <w:p w:rsidR="00CA1D20" w:rsidRDefault="00B4022F" w:rsidP="00B4022F">
      <w:pPr>
        <w:pStyle w:val="a3"/>
      </w:pPr>
      <w:r w:rsidRPr="001D2370">
        <w:lastRenderedPageBreak/>
        <w:br/>
      </w:r>
      <w:r w:rsidRPr="00CA1D20">
        <w:rPr>
          <w:b/>
          <w:i/>
          <w:iCs/>
        </w:rPr>
        <w:t>Коммуникативная компетенция</w:t>
      </w:r>
      <w:r w:rsidRPr="001D2370">
        <w:t xml:space="preserve"> – овладение всеми видами речевой деятельности и основами культуры устной и письменной речи</w:t>
      </w:r>
      <w:proofErr w:type="gramStart"/>
      <w:r w:rsidRPr="001D2370">
        <w:t xml:space="preserve"> ,</w:t>
      </w:r>
      <w:proofErr w:type="gramEnd"/>
      <w:r w:rsidRPr="001D2370">
        <w:t xml:space="preserve"> базовыми умениями и навыками использования языка и жизненно важных для данного возраста сферах и ситуациях общения .</w:t>
      </w:r>
    </w:p>
    <w:p w:rsidR="00B4022F" w:rsidRPr="001D2370" w:rsidRDefault="00B4022F" w:rsidP="00B4022F">
      <w:pPr>
        <w:pStyle w:val="a3"/>
      </w:pPr>
      <w:r w:rsidRPr="001D2370">
        <w:br/>
      </w:r>
      <w:r w:rsidRPr="00CA1D20">
        <w:rPr>
          <w:b/>
          <w:i/>
          <w:iCs/>
        </w:rPr>
        <w:t xml:space="preserve">Языковая </w:t>
      </w:r>
      <w:r w:rsidR="00CA1D20" w:rsidRPr="00CA1D20">
        <w:rPr>
          <w:b/>
          <w:i/>
          <w:iCs/>
        </w:rPr>
        <w:t>компетенци</w:t>
      </w:r>
      <w:proofErr w:type="gramStart"/>
      <w:r w:rsidR="00CA1D20" w:rsidRPr="00CA1D20">
        <w:rPr>
          <w:b/>
          <w:i/>
          <w:iCs/>
        </w:rPr>
        <w:t>я</w:t>
      </w:r>
      <w:r w:rsidRPr="001D2370">
        <w:t>-</w:t>
      </w:r>
      <w:proofErr w:type="gramEnd"/>
      <w:r w:rsidRPr="001D2370">
        <w:t xml:space="preserve"> освоение необходимых знаний о языке как знаковой системе и общественном явлении, его устройстве , развитии и функционировании ; овла</w:t>
      </w:r>
      <w:r w:rsidR="00CA1D20">
        <w:t xml:space="preserve">дение основными нормами </w:t>
      </w:r>
      <w:r w:rsidRPr="001D2370">
        <w:t xml:space="preserve">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</w:t>
      </w:r>
      <w:r w:rsidR="00CA1D20">
        <w:t xml:space="preserve">в, </w:t>
      </w:r>
      <w:r w:rsidRPr="001D2370">
        <w:t>умение пользоваться различными лингвистическими словарями</w:t>
      </w:r>
      <w:proofErr w:type="gramStart"/>
      <w:r w:rsidRPr="001D2370">
        <w:t xml:space="preserve"> .</w:t>
      </w:r>
      <w:proofErr w:type="gramEnd"/>
    </w:p>
    <w:p w:rsidR="00B4022F" w:rsidRPr="001D2370" w:rsidRDefault="00B4022F" w:rsidP="00CA1D20">
      <w:pPr>
        <w:pStyle w:val="a3"/>
      </w:pPr>
      <w:proofErr w:type="spellStart"/>
      <w:r w:rsidRPr="00CA1D20">
        <w:rPr>
          <w:b/>
          <w:i/>
          <w:iCs/>
        </w:rPr>
        <w:t>Культуроведческая</w:t>
      </w:r>
      <w:proofErr w:type="spellEnd"/>
      <w:r w:rsidRPr="00CA1D20">
        <w:rPr>
          <w:b/>
          <w:i/>
          <w:iCs/>
        </w:rPr>
        <w:t xml:space="preserve"> компетенция</w:t>
      </w:r>
      <w:r w:rsidRPr="001D2370">
        <w:t xml:space="preserve"> – осознание языка как формы выражения национальной культуры, взаи</w:t>
      </w:r>
      <w:r w:rsidR="00CA1D20">
        <w:t xml:space="preserve">мосвязи языка и история народа </w:t>
      </w:r>
      <w:r w:rsidRPr="001D2370">
        <w:t xml:space="preserve"> владение нормами </w:t>
      </w:r>
      <w:r w:rsidR="00CA1D20">
        <w:t>балкарского</w:t>
      </w:r>
      <w:r w:rsidRPr="001D2370">
        <w:t xml:space="preserve"> речевого этикета, культурой и национального общения</w:t>
      </w:r>
      <w:proofErr w:type="gramStart"/>
      <w:r w:rsidRPr="001D2370">
        <w:t xml:space="preserve"> .</w:t>
      </w:r>
      <w:proofErr w:type="gramEnd"/>
      <w:r w:rsidRPr="001D2370">
        <w:br/>
      </w:r>
    </w:p>
    <w:p w:rsidR="00B4022F" w:rsidRPr="00CA1D20" w:rsidRDefault="00CA1D20" w:rsidP="00B4022F">
      <w:pPr>
        <w:pStyle w:val="a3"/>
        <w:rPr>
          <w:b/>
        </w:rPr>
      </w:pPr>
      <w:r w:rsidRPr="00CA1D20">
        <w:rPr>
          <w:b/>
        </w:rPr>
        <w:t xml:space="preserve">Целью изучения предмета </w:t>
      </w:r>
      <w:r>
        <w:rPr>
          <w:b/>
        </w:rPr>
        <w:t>балкарского  языка  в 8  классе:</w:t>
      </w:r>
    </w:p>
    <w:p w:rsidR="00B4022F" w:rsidRPr="001D2370" w:rsidRDefault="00CA1D20" w:rsidP="00B4022F">
      <w:pPr>
        <w:pStyle w:val="a3"/>
      </w:pPr>
      <w:r>
        <w:t>1.В</w:t>
      </w:r>
      <w:r w:rsidR="00B4022F" w:rsidRPr="001D2370">
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</w:t>
      </w:r>
      <w:r>
        <w:t xml:space="preserve">ание интереса и любви к </w:t>
      </w:r>
      <w:r w:rsidR="00B4022F" w:rsidRPr="001D2370">
        <w:t xml:space="preserve"> языку;</w:t>
      </w:r>
    </w:p>
    <w:p w:rsidR="00B4022F" w:rsidRPr="001D2370" w:rsidRDefault="00CA1D20" w:rsidP="00B4022F">
      <w:pPr>
        <w:pStyle w:val="a3"/>
      </w:pPr>
      <w:r>
        <w:t>2.С</w:t>
      </w:r>
      <w:r w:rsidR="00B4022F" w:rsidRPr="001D2370">
        <w:t>овершенствование</w:t>
      </w:r>
      <w:r w:rsidR="00B4022F">
        <w:t> </w:t>
      </w:r>
      <w:r w:rsidR="00B4022F" w:rsidRPr="001D2370">
        <w:t>речемыслительной деятельности, коммуникативных умений и навыков, обеспечивающих сво</w:t>
      </w:r>
      <w:r>
        <w:t xml:space="preserve">бодное владение </w:t>
      </w:r>
      <w:r w:rsidR="00B4022F" w:rsidRPr="001D2370">
        <w:t>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4022F" w:rsidRPr="001D2370" w:rsidRDefault="00CA1D20" w:rsidP="00B4022F">
      <w:pPr>
        <w:pStyle w:val="a3"/>
      </w:pPr>
      <w:r>
        <w:t>3.Ф</w:t>
      </w:r>
      <w:r w:rsidR="00B4022F" w:rsidRPr="001D2370">
        <w:t>ормирование умений</w:t>
      </w:r>
      <w:r w:rsidR="00B4022F">
        <w:t> </w:t>
      </w:r>
      <w:r w:rsidR="00B4022F" w:rsidRPr="001D2370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D1C54" w:rsidRDefault="008D1C54" w:rsidP="00D2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7A16" w:rsidRDefault="00D27A16" w:rsidP="00D2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27A16">
        <w:rPr>
          <w:rFonts w:ascii="Times New Roman" w:eastAsia="Calibri" w:hAnsi="Times New Roman" w:cs="Times New Roman"/>
          <w:b/>
          <w:sz w:val="28"/>
        </w:rPr>
        <w:t>Формирование универсальных учебных действий.</w:t>
      </w:r>
    </w:p>
    <w:p w:rsidR="008D1C54" w:rsidRPr="00D27A16" w:rsidRDefault="008D1C54" w:rsidP="00D2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7A16" w:rsidRPr="00D27A16" w:rsidRDefault="00D27A16" w:rsidP="00D2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D1C54" w:rsidRPr="008D1C54" w:rsidRDefault="008D1C54" w:rsidP="008D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8D1C54" w:rsidRPr="008D1C54" w:rsidRDefault="008D1C54" w:rsidP="008D1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1C54" w:rsidRPr="008D1C54" w:rsidRDefault="008D1C54" w:rsidP="008D1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1C54" w:rsidRPr="008D1C54" w:rsidRDefault="008D1C54" w:rsidP="008D1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1C54" w:rsidRPr="008D1C54" w:rsidRDefault="008D1C54" w:rsidP="008D1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8D1C54" w:rsidRPr="008D1C54" w:rsidRDefault="008D1C54" w:rsidP="008D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 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классифицировать; 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разделять тексты на абзацы; выделение главного в содержании прочитанного в виде тезисов; 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образцы устной и письменной речи; соотносить их с целями, ситуациями и условиями общения;</w:t>
      </w:r>
    </w:p>
    <w:p w:rsidR="008D1C54" w:rsidRPr="008D1C54" w:rsidRDefault="008D1C54" w:rsidP="008D1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D1C54" w:rsidRPr="008D1C54" w:rsidRDefault="008D1C54" w:rsidP="008D1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54" w:rsidRPr="008D1C54" w:rsidRDefault="008D1C54" w:rsidP="008D1C5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осознанный выбор языковых сре</w:t>
      </w:r>
      <w:proofErr w:type="gramStart"/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цели, темы, основной мысли, адресата, ситуации и условий общения;</w:t>
      </w:r>
    </w:p>
    <w:p w:rsidR="008D1C54" w:rsidRPr="008D1C54" w:rsidRDefault="008D1C54" w:rsidP="008D1C5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8D1C54" w:rsidRPr="008D1C54" w:rsidRDefault="008D1C54" w:rsidP="008D1C5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мотивированно отказываться от образца, искать оригинальные решения; </w:t>
      </w:r>
    </w:p>
    <w:p w:rsidR="008D1C54" w:rsidRPr="008D1C54" w:rsidRDefault="008D1C54" w:rsidP="008D1C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 участие в проектной деятельности.</w:t>
      </w:r>
    </w:p>
    <w:p w:rsidR="008D1C54" w:rsidRPr="008D1C54" w:rsidRDefault="008D1C54" w:rsidP="008D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8D1C54" w:rsidRPr="008D1C54" w:rsidRDefault="008D1C54" w:rsidP="008D1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D1C54" w:rsidRPr="008D1C54" w:rsidRDefault="008D1C54" w:rsidP="008D1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D1C54" w:rsidRPr="008D1C54" w:rsidRDefault="008D1C54" w:rsidP="008D1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8D1C54" w:rsidRPr="008D1C54" w:rsidRDefault="008D1C54" w:rsidP="008D1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 </w:t>
      </w:r>
    </w:p>
    <w:p w:rsidR="008D1C54" w:rsidRPr="008D1C54" w:rsidRDefault="008D1C54" w:rsidP="008D1C54"/>
    <w:p w:rsidR="008D1C54" w:rsidRDefault="008D1C54" w:rsidP="00D27A16">
      <w:pPr>
        <w:spacing w:after="0"/>
        <w:rPr>
          <w:rFonts w:ascii="Times New Roman" w:eastAsia="Calibri" w:hAnsi="Times New Roman" w:cs="Times New Roman"/>
          <w:sz w:val="24"/>
        </w:rPr>
      </w:pPr>
    </w:p>
    <w:p w:rsidR="008D1C54" w:rsidRPr="00D27A16" w:rsidRDefault="008D1C54" w:rsidP="00D27A16">
      <w:pPr>
        <w:spacing w:after="0"/>
        <w:rPr>
          <w:rFonts w:ascii="Times New Roman" w:eastAsia="Calibri" w:hAnsi="Times New Roman" w:cs="Times New Roman"/>
          <w:sz w:val="24"/>
        </w:rPr>
      </w:pPr>
    </w:p>
    <w:p w:rsidR="008D1C54" w:rsidRDefault="008D1C54" w:rsidP="00B4022F">
      <w:pPr>
        <w:pStyle w:val="a3"/>
        <w:rPr>
          <w:b/>
          <w:sz w:val="36"/>
        </w:rPr>
      </w:pPr>
    </w:p>
    <w:p w:rsidR="00B4022F" w:rsidRPr="00142ED5" w:rsidRDefault="00B4022F" w:rsidP="00B4022F">
      <w:pPr>
        <w:pStyle w:val="a3"/>
        <w:rPr>
          <w:b/>
          <w:sz w:val="36"/>
        </w:rPr>
      </w:pPr>
      <w:r w:rsidRPr="00142ED5">
        <w:rPr>
          <w:b/>
          <w:sz w:val="36"/>
        </w:rPr>
        <w:t>Планируемые результаты освоения предмета.</w:t>
      </w:r>
    </w:p>
    <w:p w:rsidR="00B4022F" w:rsidRPr="001D2370" w:rsidRDefault="00B4022F" w:rsidP="00B4022F">
      <w:pPr>
        <w:pStyle w:val="a3"/>
      </w:pPr>
      <w:r w:rsidRPr="001D2370">
        <w:rPr>
          <w:rStyle w:val="a4"/>
          <w:i/>
          <w:iCs/>
        </w:rPr>
        <w:t xml:space="preserve">Личностные результаты: </w:t>
      </w:r>
    </w:p>
    <w:p w:rsidR="00B4022F" w:rsidRPr="001D2370" w:rsidRDefault="008D06F4" w:rsidP="00B4022F">
      <w:pPr>
        <w:pStyle w:val="a3"/>
      </w:pPr>
      <w:r>
        <w:t xml:space="preserve">1) понимание  балкарского </w:t>
      </w:r>
      <w:r w:rsidR="00B4022F" w:rsidRPr="001D2370">
        <w:t xml:space="preserve"> языка как одной из основ</w:t>
      </w:r>
      <w:r w:rsidR="00B4022F" w:rsidRPr="001D2370">
        <w:softHyphen/>
        <w:t>ных националь</w:t>
      </w:r>
      <w:r>
        <w:t xml:space="preserve">но-культурных ценностей </w:t>
      </w:r>
      <w:r w:rsidR="00B4022F" w:rsidRPr="001D2370">
        <w:t xml:space="preserve"> на</w:t>
      </w:r>
      <w:r w:rsidR="00B4022F" w:rsidRPr="001D2370">
        <w:softHyphen/>
        <w:t>рода; определяющей роли родного языка в развитии интеллектуальных</w:t>
      </w:r>
      <w:proofErr w:type="gramStart"/>
      <w:r w:rsidR="00B4022F" w:rsidRPr="001D2370">
        <w:t>.т</w:t>
      </w:r>
      <w:proofErr w:type="gramEnd"/>
      <w:r w:rsidR="00B4022F" w:rsidRPr="001D2370">
        <w:t>ворческих способностей и мораль</w:t>
      </w:r>
      <w:r w:rsidR="00B4022F" w:rsidRPr="001D2370">
        <w:softHyphen/>
        <w:t>ных качеств личности; его значения в процессе полу</w:t>
      </w:r>
      <w:r w:rsidR="00B4022F" w:rsidRPr="001D2370">
        <w:softHyphen/>
        <w:t xml:space="preserve">чения школьного Образования; </w:t>
      </w:r>
    </w:p>
    <w:p w:rsidR="00B4022F" w:rsidRPr="001D2370" w:rsidRDefault="00B4022F" w:rsidP="00B4022F">
      <w:pPr>
        <w:pStyle w:val="a3"/>
      </w:pPr>
      <w:r w:rsidRPr="001D2370">
        <w:t>2) осознани</w:t>
      </w:r>
      <w:r w:rsidR="008D06F4">
        <w:t xml:space="preserve">е эстетической ценности  балкарского </w:t>
      </w:r>
      <w:r w:rsidRPr="001D2370">
        <w:t xml:space="preserve"> язы</w:t>
      </w:r>
      <w:r w:rsidRPr="001D2370">
        <w:softHyphen/>
        <w:t>ка; уважительное отношение к родному языку, гордость за него; потреб</w:t>
      </w:r>
      <w:r w:rsidR="008D06F4">
        <w:t xml:space="preserve">ность сохранить чистоту </w:t>
      </w:r>
      <w:r w:rsidRPr="001D2370">
        <w:t xml:space="preserve"> языка как явления национальной культуры; стремление к ре</w:t>
      </w:r>
      <w:r w:rsidRPr="001D2370">
        <w:softHyphen/>
        <w:t xml:space="preserve">чевому самосовершенствованию; </w:t>
      </w:r>
    </w:p>
    <w:p w:rsidR="00B4022F" w:rsidRPr="001D2370" w:rsidRDefault="00B4022F" w:rsidP="00B4022F">
      <w:pPr>
        <w:pStyle w:val="a3"/>
      </w:pPr>
      <w:r w:rsidRPr="001D2370">
        <w:t>3) достаточный объем словарного запаса и усво</w:t>
      </w:r>
      <w:r w:rsidRPr="001D2370">
        <w:softHyphen/>
        <w:t>енных грамматических сре</w:t>
      </w:r>
      <w:proofErr w:type="gramStart"/>
      <w:r w:rsidRPr="001D2370">
        <w:t>дств дл</w:t>
      </w:r>
      <w:proofErr w:type="gramEnd"/>
      <w:r w:rsidRPr="001D2370">
        <w:t>я свободного выра</w:t>
      </w:r>
      <w:r w:rsidRPr="001D2370"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B4022F" w:rsidRPr="001D2370" w:rsidRDefault="00B4022F" w:rsidP="00B4022F">
      <w:pPr>
        <w:pStyle w:val="a3"/>
        <w:spacing w:after="240" w:afterAutospacing="0"/>
      </w:pPr>
    </w:p>
    <w:p w:rsidR="00B4022F" w:rsidRPr="001D2370" w:rsidRDefault="00B4022F" w:rsidP="00B4022F">
      <w:pPr>
        <w:pStyle w:val="a3"/>
      </w:pPr>
      <w:proofErr w:type="spellStart"/>
      <w:r w:rsidRPr="001D2370">
        <w:rPr>
          <w:rStyle w:val="a4"/>
          <w:i/>
          <w:iCs/>
        </w:rPr>
        <w:t>Метапредметные</w:t>
      </w:r>
      <w:proofErr w:type="spellEnd"/>
      <w:r w:rsidRPr="001D2370">
        <w:rPr>
          <w:rStyle w:val="a4"/>
          <w:i/>
          <w:iCs/>
        </w:rPr>
        <w:t xml:space="preserve"> результаты: </w:t>
      </w:r>
    </w:p>
    <w:p w:rsidR="00B4022F" w:rsidRPr="001D2370" w:rsidRDefault="00B4022F" w:rsidP="00B4022F">
      <w:pPr>
        <w:pStyle w:val="a3"/>
      </w:pPr>
      <w:r w:rsidRPr="001D2370">
        <w:t xml:space="preserve">1) владение всеми видами речевой деятельности: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адекватное понимание информации устного и письменного сообщения; </w:t>
      </w:r>
    </w:p>
    <w:p w:rsidR="00B4022F" w:rsidRDefault="00B4022F" w:rsidP="00B4022F">
      <w:pPr>
        <w:pStyle w:val="a3"/>
        <w:numPr>
          <w:ilvl w:val="0"/>
          <w:numId w:val="1"/>
        </w:numPr>
      </w:pPr>
      <w:r>
        <w:t xml:space="preserve">владение разными видами чтения;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адекватное восприятие на слух текстов разных стилей и жанров;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lastRenderedPageBreak/>
        <w:t>способность извлекать информацию из разных источников, умение свободно пользоваться словарями различных типов, справочной лите</w:t>
      </w:r>
      <w:r w:rsidRPr="001D2370">
        <w:softHyphen/>
        <w:t xml:space="preserve">ратурой;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>умение сопоставлять и сравнивать речевые вы</w:t>
      </w:r>
      <w:r w:rsidRPr="001D2370">
        <w:softHyphen/>
        <w:t>сказывания с точки зрения их содержания, сти</w:t>
      </w:r>
      <w:r w:rsidRPr="001D2370">
        <w:softHyphen/>
        <w:t xml:space="preserve">листических особенностей и использованных языковых средств;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>способность определять цели предстоящей учеб</w:t>
      </w:r>
      <w:r w:rsidRPr="001D2370">
        <w:softHyphen/>
        <w:t>ной деятельности (индивидуальной и коллек</w:t>
      </w:r>
      <w:r w:rsidRPr="001D2370"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>умение воспроизводить прослушанный или про</w:t>
      </w:r>
      <w:r w:rsidRPr="001D2370">
        <w:softHyphen/>
        <w:t xml:space="preserve">читанный текст с разной степенью свернутости;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способность свободно, правильно излагать свои мысли в устной и письменной форме;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>владение разными видами монолога и диалога; соблюдение в практике речевого общения ос</w:t>
      </w:r>
      <w:r w:rsidRPr="001D2370">
        <w:softHyphen/>
        <w:t>новных орфоэпических, лексических, грамма</w:t>
      </w:r>
      <w:r w:rsidRPr="001D2370">
        <w:softHyphen/>
        <w:t>тических, стилистич</w:t>
      </w:r>
      <w:r w:rsidR="008D06F4">
        <w:t xml:space="preserve">еских норм современного </w:t>
      </w:r>
      <w:r w:rsidRPr="001D2370">
        <w:t xml:space="preserve"> литературного языка; соблюдение ос</w:t>
      </w:r>
      <w:r w:rsidRPr="001D2370">
        <w:softHyphen/>
        <w:t>новных правил орфографии и пунктуации в про</w:t>
      </w:r>
      <w:r w:rsidRPr="001D2370">
        <w:softHyphen/>
        <w:t xml:space="preserve">цессе письменного общения;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способность участвовать в речевом общении, соблюдая нормы речевого этикета;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1D2370">
        <w:softHyphen/>
        <w:t>дочеты, исправлять их; умение совершенство</w:t>
      </w:r>
      <w:r w:rsidRPr="001D2370">
        <w:softHyphen/>
        <w:t xml:space="preserve">вать и редактировать собственные тексты; </w:t>
      </w:r>
    </w:p>
    <w:p w:rsidR="00B4022F" w:rsidRPr="001D2370" w:rsidRDefault="00B4022F" w:rsidP="00B4022F">
      <w:pPr>
        <w:pStyle w:val="a3"/>
        <w:numPr>
          <w:ilvl w:val="0"/>
          <w:numId w:val="1"/>
        </w:numPr>
      </w:pPr>
      <w:r w:rsidRPr="001D2370">
        <w:t xml:space="preserve">умение выступать перед аудиторией сверстников с небольшими сообщениями, докладами; </w:t>
      </w:r>
    </w:p>
    <w:p w:rsidR="00B4022F" w:rsidRPr="001D2370" w:rsidRDefault="00B4022F" w:rsidP="00B4022F">
      <w:pPr>
        <w:pStyle w:val="a3"/>
      </w:pPr>
      <w:r w:rsidRPr="001D2370">
        <w:t>2) применение приобретенных знаний, умений и навыков в повседневной жизни; способность исполь</w:t>
      </w:r>
      <w:r w:rsidRPr="001D2370"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D2370">
        <w:t>межпредметном</w:t>
      </w:r>
      <w:proofErr w:type="spellEnd"/>
      <w:r w:rsidRPr="001D2370">
        <w:t xml:space="preserve"> уровне (на уроках иностранного языка, литературы и др.); </w:t>
      </w:r>
    </w:p>
    <w:p w:rsidR="00B4022F" w:rsidRPr="001D2370" w:rsidRDefault="00B4022F" w:rsidP="00B4022F">
      <w:pPr>
        <w:pStyle w:val="a3"/>
      </w:pPr>
      <w:r w:rsidRPr="001D2370">
        <w:t>3) коммуникативно-целесообразное взаимодейст</w:t>
      </w:r>
      <w:r w:rsidRPr="001D2370">
        <w:softHyphen/>
        <w:t>вие с окружающими людьми в процессе речевого об</w:t>
      </w:r>
      <w:r w:rsidRPr="001D2370">
        <w:softHyphen/>
        <w:t>щения, совместного выполнения какой-либо задачи, участия в спорах, обсуждениях; овладение националь</w:t>
      </w:r>
      <w:r w:rsidRPr="001D2370">
        <w:softHyphen/>
        <w:t>но-культурными нормами речевого поведения в различных ситуациях формального и неформального меж</w:t>
      </w:r>
      <w:r w:rsidRPr="001D2370">
        <w:softHyphen/>
        <w:t xml:space="preserve">личностного и межкультурного общения. </w:t>
      </w:r>
    </w:p>
    <w:p w:rsidR="00B4022F" w:rsidRPr="001D2370" w:rsidRDefault="00B4022F" w:rsidP="00B4022F">
      <w:pPr>
        <w:pStyle w:val="a3"/>
        <w:spacing w:after="240" w:afterAutospacing="0"/>
      </w:pPr>
    </w:p>
    <w:p w:rsidR="00B4022F" w:rsidRPr="001D2370" w:rsidRDefault="00B4022F" w:rsidP="00B4022F">
      <w:pPr>
        <w:pStyle w:val="a3"/>
      </w:pPr>
      <w:r w:rsidRPr="001D2370">
        <w:rPr>
          <w:rStyle w:val="a4"/>
          <w:i/>
          <w:iCs/>
        </w:rPr>
        <w:t xml:space="preserve">Предметные результаты: </w:t>
      </w:r>
    </w:p>
    <w:p w:rsidR="00B4022F" w:rsidRPr="001D2370" w:rsidRDefault="00B4022F" w:rsidP="00B4022F">
      <w:pPr>
        <w:pStyle w:val="a3"/>
      </w:pPr>
      <w:r w:rsidRPr="001D2370">
        <w:t>1) представление об основных</w:t>
      </w:r>
      <w:r w:rsidR="008D06F4">
        <w:t xml:space="preserve"> функциях языка, о роли  балкарского </w:t>
      </w:r>
      <w:r w:rsidRPr="001D2370">
        <w:t xml:space="preserve"> языка к</w:t>
      </w:r>
      <w:r w:rsidR="008D06F4">
        <w:t xml:space="preserve">ак национального языка  народа, </w:t>
      </w:r>
      <w:r w:rsidRPr="001D2370">
        <w:t>о свя</w:t>
      </w:r>
      <w:r w:rsidRPr="001D2370">
        <w:softHyphen/>
        <w:t xml:space="preserve">зи языка и культуры народа, о роли родного языка в жизни человека и общества; </w:t>
      </w:r>
    </w:p>
    <w:p w:rsidR="00B4022F" w:rsidRPr="001D2370" w:rsidRDefault="00B4022F" w:rsidP="00B4022F">
      <w:pPr>
        <w:pStyle w:val="a3"/>
      </w:pPr>
      <w:r w:rsidRPr="001D2370">
        <w:t>2) понимание места родного языка в системе гума</w:t>
      </w:r>
      <w:r w:rsidRPr="001D2370">
        <w:softHyphen/>
        <w:t xml:space="preserve">нитарных наук и его роли в образовании в целом; </w:t>
      </w:r>
    </w:p>
    <w:p w:rsidR="00B4022F" w:rsidRPr="001D2370" w:rsidRDefault="00B4022F" w:rsidP="00B4022F">
      <w:pPr>
        <w:pStyle w:val="a3"/>
      </w:pPr>
      <w:r w:rsidRPr="001D2370">
        <w:t xml:space="preserve">3) усвоение основ научных знаний о родном языке; понимание взаимосвязи его уровней и единиц; </w:t>
      </w:r>
    </w:p>
    <w:p w:rsidR="00B4022F" w:rsidRPr="001D2370" w:rsidRDefault="00B4022F" w:rsidP="00B4022F">
      <w:pPr>
        <w:pStyle w:val="a3"/>
      </w:pPr>
      <w:proofErr w:type="gramStart"/>
      <w:r w:rsidRPr="001D2370">
        <w:lastRenderedPageBreak/>
        <w:t>4) освоение базовых понятий лингвистики: линг</w:t>
      </w:r>
      <w:r w:rsidRPr="001D2370"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1D2370"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1D2370">
        <w:softHyphen/>
        <w:t>вые типы речи (повествование, описание, рассужде</w:t>
      </w:r>
      <w:r w:rsidRPr="001D2370">
        <w:softHyphen/>
        <w:t>ние);</w:t>
      </w:r>
      <w:proofErr w:type="gramEnd"/>
      <w:r w:rsidRPr="001D2370">
        <w:t xml:space="preserve"> текст, типы текста; основные единицы языка, их признаки и особенности употребления в речи; </w:t>
      </w:r>
    </w:p>
    <w:p w:rsidR="00B4022F" w:rsidRPr="001D2370" w:rsidRDefault="00B4022F" w:rsidP="00B4022F">
      <w:pPr>
        <w:pStyle w:val="a3"/>
      </w:pPr>
      <w:r w:rsidRPr="001D2370">
        <w:t>5) овладение основными стилистическими ресурса</w:t>
      </w:r>
      <w:r w:rsidRPr="001D2370">
        <w:softHyphen/>
        <w:t>м</w:t>
      </w:r>
      <w:r w:rsidR="008D06F4">
        <w:t xml:space="preserve">и лексики и фразеологии  балкарского  языка, </w:t>
      </w:r>
      <w:r w:rsidRPr="001D2370">
        <w:t xml:space="preserve"> (орфоэпиче</w:t>
      </w:r>
      <w:r w:rsidRPr="001D2370">
        <w:softHyphen/>
        <w:t>скими, лексическими, грамматическими, орфографи</w:t>
      </w:r>
      <w:r w:rsidRPr="001D2370">
        <w:softHyphen/>
        <w:t>ческими, пунктуационными), нормами речевого эти</w:t>
      </w:r>
      <w:r w:rsidRPr="001D2370"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B4022F" w:rsidRPr="001D2370" w:rsidRDefault="00B4022F" w:rsidP="00B4022F">
      <w:pPr>
        <w:pStyle w:val="a3"/>
      </w:pPr>
      <w:r w:rsidRPr="001D2370">
        <w:t>6) распознавание и анализ основных единиц языка, грамматических категорий языка, уместное употреб</w:t>
      </w:r>
      <w:r w:rsidRPr="001D2370">
        <w:softHyphen/>
        <w:t xml:space="preserve">ление языковых единиц адекватно ситуации речевого общения; </w:t>
      </w:r>
    </w:p>
    <w:p w:rsidR="00B4022F" w:rsidRPr="001D2370" w:rsidRDefault="00B4022F" w:rsidP="00B4022F">
      <w:pPr>
        <w:pStyle w:val="a3"/>
      </w:pPr>
      <w:r w:rsidRPr="001D2370">
        <w:t>7) проведение различных видов анализа слова (фо</w:t>
      </w:r>
      <w:r w:rsidRPr="001D2370"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1D2370">
        <w:softHyphen/>
        <w:t>ного анализа с точки зрения его основных признаков и структуры, принадлежности к определенным функ</w:t>
      </w:r>
      <w:r w:rsidRPr="001D2370"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B4022F" w:rsidRPr="001D2370" w:rsidRDefault="00B4022F" w:rsidP="00B4022F">
      <w:pPr>
        <w:pStyle w:val="a3"/>
      </w:pPr>
      <w:r w:rsidRPr="001D2370">
        <w:t>8) понимание коммуникативно-эстетических воз</w:t>
      </w:r>
      <w:r w:rsidRPr="001D2370"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B4022F" w:rsidRDefault="008D06F4" w:rsidP="008D06F4">
      <w:pPr>
        <w:pStyle w:val="a3"/>
      </w:pPr>
      <w:r>
        <w:t>9)</w:t>
      </w:r>
      <w:r w:rsidR="00B4022F" w:rsidRPr="001D2370">
        <w:t>осознание эстетической функции родного языка, способность оценивать эстетическую сторону речево</w:t>
      </w:r>
      <w:r w:rsidR="00B4022F" w:rsidRPr="001D2370">
        <w:softHyphen/>
        <w:t>го высказывания при анализе текстов художественной литературы.</w:t>
      </w:r>
    </w:p>
    <w:p w:rsidR="00EA7DCF" w:rsidRPr="00142ED5" w:rsidRDefault="00C47683" w:rsidP="00142ED5">
      <w:pPr>
        <w:pStyle w:val="a3"/>
        <w:jc w:val="center"/>
        <w:rPr>
          <w:b/>
          <w:sz w:val="28"/>
        </w:rPr>
      </w:pPr>
      <w:r w:rsidRPr="00142ED5">
        <w:rPr>
          <w:b/>
          <w:sz w:val="28"/>
        </w:rPr>
        <w:t>Содержание</w:t>
      </w:r>
      <w:r w:rsidR="00EA7DCF" w:rsidRPr="00142ED5">
        <w:rPr>
          <w:b/>
          <w:sz w:val="28"/>
        </w:rPr>
        <w:t xml:space="preserve">  материала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245"/>
        <w:gridCol w:w="1845"/>
        <w:gridCol w:w="1985"/>
        <w:gridCol w:w="1843"/>
        <w:gridCol w:w="1701"/>
      </w:tblGrid>
      <w:tr w:rsidR="00EA7DCF" w:rsidTr="00EA7DCF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Темала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сагъат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саны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сынаужаздырма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эсденжазма</w:t>
            </w:r>
            <w:proofErr w:type="spellEnd"/>
          </w:p>
        </w:tc>
      </w:tr>
      <w:tr w:rsidR="00EA7DCF" w:rsidTr="00EA7DCF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Малкъартил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Анысакълау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айнытыу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5196E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Озгъанжылдаокъулгъанныкъайтарыу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5196E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5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Пунктуация.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Сёзтутуш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5196E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5196E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Бош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айтымланыкъауумлары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27460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Экибашчленлиайтымла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27460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Айтымныбашчленлери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27460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Айтымнысансызчленлери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27460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Айтымдасёзлениорунлары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Логика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Бирбашчленлиайтымла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айтымла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Айтымныбиртуудукъчленлери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Кийдирилгенсёзле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айланыула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междометияла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Айтымныайырылгъанчленлери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Тюзсёзлю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сёдегейсёзлюайтымла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Къайтарыу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Сынаужаздырма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Эсденжазма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DCF" w:rsidTr="00EA7D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 w:rsidP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Барысыда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2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EA7DCF" w:rsidRDefault="00EA7DCF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62" w:rsidRDefault="00924962" w:rsidP="00EA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CF" w:rsidRDefault="00EA7DCF" w:rsidP="009E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A7DCF" w:rsidRDefault="00EA7DCF" w:rsidP="009E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балкарскому языку в 8 классе.</w:t>
      </w:r>
    </w:p>
    <w:tbl>
      <w:tblPr>
        <w:tblStyle w:val="a5"/>
        <w:tblW w:w="14884" w:type="dxa"/>
        <w:tblInd w:w="-34" w:type="dxa"/>
        <w:tblLook w:val="04A0"/>
      </w:tblPr>
      <w:tblGrid>
        <w:gridCol w:w="1135"/>
        <w:gridCol w:w="8505"/>
        <w:gridCol w:w="1842"/>
        <w:gridCol w:w="1701"/>
        <w:gridCol w:w="1701"/>
      </w:tblGrid>
      <w:tr w:rsidR="00EA7DCF" w:rsidTr="00EA7DCF">
        <w:trPr>
          <w:trHeight w:val="2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C54" w:rsidRDefault="00EA7D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Дерснитемасы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сагъат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саны.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DCF" w:rsidRDefault="008D1C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Календарные  сроки:</w:t>
            </w:r>
          </w:p>
        </w:tc>
      </w:tr>
      <w:tr w:rsidR="00EA7DCF" w:rsidTr="00EA7DCF">
        <w:trPr>
          <w:trHeight w:val="2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F" w:rsidRDefault="00EA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F" w:rsidRDefault="00EA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F" w:rsidRDefault="00EA7DC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факту</w:t>
            </w: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сакълау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айнытыу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Озгъан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жылда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окъулгъанны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7+</w:t>
            </w:r>
            <w:r w:rsidR="00554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энчи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F96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554F96" w:rsidRDefault="0055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F96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F96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55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22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554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бирча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554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7\6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иелик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519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8\7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519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9\8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болушлукъчу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F96" w:rsidTr="00E519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 w:rsidP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10\9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554F96" w:rsidRDefault="0055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22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Пунктуация.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тутуш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тутушну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96E" w:rsidRPr="00E519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5196E" w:rsidRPr="00E5196E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96E" w:rsidRPr="00E5196E">
              <w:rPr>
                <w:rFonts w:ascii="Times New Roman" w:hAnsi="Times New Roman" w:cs="Times New Roman"/>
                <w:sz w:val="24"/>
                <w:szCs w:val="24"/>
              </w:rPr>
              <w:t>туту</w:t>
            </w:r>
            <w:r w:rsidR="00E5196E">
              <w:rPr>
                <w:rFonts w:ascii="Times New Roman" w:hAnsi="Times New Roman" w:cs="Times New Roman"/>
                <w:sz w:val="24"/>
                <w:szCs w:val="24"/>
              </w:rPr>
              <w:t>шну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96E">
              <w:rPr>
                <w:rFonts w:ascii="Times New Roman" w:hAnsi="Times New Roman" w:cs="Times New Roman"/>
                <w:sz w:val="24"/>
                <w:szCs w:val="24"/>
              </w:rPr>
              <w:t>синтиксис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96E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96E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96E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 w:rsidR="00E5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9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196E" w:rsidRPr="00E519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196E" w:rsidRPr="00E51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6E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Pr="00E5196E" w:rsidRDefault="003E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96E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 w:rsidP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</w:t>
            </w:r>
            <w:r w:rsidR="00E519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анны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къуллукъларына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къуллукъларына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Эки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Жайылгъан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жайылмагъан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6E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Pr="00E5196E" w:rsidRDefault="003E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DF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F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3E2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E" w:rsidRDefault="00E5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аныкъуралыу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962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5196E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Айланч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B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9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26\6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27\7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Аытымланы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бирлери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келишиулери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сансыз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Кем 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толтурууда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B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9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Эсденжаздырма</w:t>
            </w:r>
            <w:proofErr w:type="spellEnd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4962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Айгъакълаучу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997B9B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33\6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Ачыкълаучу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Айтымда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сёзлени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орунлары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Логика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020E83" w:rsidP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орунларын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997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020E83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BF" w:rsidRPr="009E49B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020E83" w:rsidP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9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9E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F" w:rsidRPr="009E49BF" w:rsidRDefault="009E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2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2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Иесиз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460" w:rsidRPr="00927460">
              <w:rPr>
                <w:rFonts w:ascii="Times New Roman" w:hAnsi="Times New Roman" w:cs="Times New Roman"/>
                <w:sz w:val="24"/>
                <w:szCs w:val="24"/>
              </w:rPr>
              <w:t>Аталгъан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460" w:rsidRPr="00927460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="00927460" w:rsidRPr="00927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27460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927460">
              <w:rPr>
                <w:rFonts w:ascii="Times New Roman" w:hAnsi="Times New Roman" w:cs="Times New Roman"/>
                <w:b/>
                <w:sz w:val="24"/>
                <w:szCs w:val="24"/>
              </w:rPr>
              <w:t>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9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Членленмеген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туудукъ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жыйышдырыучу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формаларыны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энчиликлери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55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gramStart"/>
            <w:r w:rsidR="009E49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Кийдирилген</w:t>
            </w:r>
            <w:proofErr w:type="spellEnd"/>
            <w:r w:rsidR="009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сёзле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айланыула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междометияла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Кийирилген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аланы 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Айланыуну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Междометиялы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алада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Кийдирилген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9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27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Айтымны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айланч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E83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Pr="00020E83" w:rsidRDefault="0002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E83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E83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02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толтуруучула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60\6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белгилеучю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Айыртыучу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E83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61\7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Pr="00020E83" w:rsidRDefault="0002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3" w:rsidRDefault="0002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Тюз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>сёзлю</w:t>
            </w:r>
            <w:proofErr w:type="spellEnd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>сёдегей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>сёзлю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>айтымла</w:t>
            </w:r>
            <w:proofErr w:type="spellEnd"/>
            <w:r w:rsidR="0011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83" w:rsidRPr="00020E83"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927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EA7DCF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66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6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68\4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6" w:rsidRPr="00A10F66" w:rsidRDefault="0002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02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6" w:rsidRDefault="008D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6" w:rsidRDefault="00A1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6" w:rsidRDefault="00A1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69\5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CF" w:rsidTr="00EA7D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11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70\6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="00020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F" w:rsidRDefault="00EA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DCF" w:rsidRDefault="00EA7DCF" w:rsidP="00EA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7DCF" w:rsidSect="00865A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31"/>
    <w:multiLevelType w:val="multilevel"/>
    <w:tmpl w:val="25E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23EA"/>
    <w:multiLevelType w:val="multilevel"/>
    <w:tmpl w:val="FCCE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4CF8"/>
    <w:multiLevelType w:val="multilevel"/>
    <w:tmpl w:val="0DE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17077"/>
    <w:multiLevelType w:val="multilevel"/>
    <w:tmpl w:val="C8F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F2363"/>
    <w:multiLevelType w:val="multilevel"/>
    <w:tmpl w:val="975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04B5B"/>
    <w:multiLevelType w:val="multilevel"/>
    <w:tmpl w:val="3E0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2F"/>
    <w:rsid w:val="00020D17"/>
    <w:rsid w:val="00020E83"/>
    <w:rsid w:val="001120FE"/>
    <w:rsid w:val="00115AFA"/>
    <w:rsid w:val="00142ED5"/>
    <w:rsid w:val="001D2370"/>
    <w:rsid w:val="00223F73"/>
    <w:rsid w:val="00247918"/>
    <w:rsid w:val="002D0354"/>
    <w:rsid w:val="003D50FE"/>
    <w:rsid w:val="003E2DF7"/>
    <w:rsid w:val="004D3F69"/>
    <w:rsid w:val="00517006"/>
    <w:rsid w:val="00554F96"/>
    <w:rsid w:val="00755E5B"/>
    <w:rsid w:val="00805E3A"/>
    <w:rsid w:val="00865ABB"/>
    <w:rsid w:val="008D06F4"/>
    <w:rsid w:val="008D1C54"/>
    <w:rsid w:val="00924962"/>
    <w:rsid w:val="00927460"/>
    <w:rsid w:val="00997B9B"/>
    <w:rsid w:val="009A346A"/>
    <w:rsid w:val="009E49BF"/>
    <w:rsid w:val="00A10F66"/>
    <w:rsid w:val="00AB0142"/>
    <w:rsid w:val="00B4022F"/>
    <w:rsid w:val="00C47683"/>
    <w:rsid w:val="00CA1D20"/>
    <w:rsid w:val="00D145A1"/>
    <w:rsid w:val="00D27A16"/>
    <w:rsid w:val="00D96E73"/>
    <w:rsid w:val="00E5196E"/>
    <w:rsid w:val="00EA7DCF"/>
    <w:rsid w:val="00F34D4F"/>
    <w:rsid w:val="00F530B6"/>
    <w:rsid w:val="00F9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2F"/>
    <w:rPr>
      <w:b/>
      <w:bCs/>
    </w:rPr>
  </w:style>
  <w:style w:type="table" w:styleId="a5">
    <w:name w:val="Table Grid"/>
    <w:basedOn w:val="a1"/>
    <w:uiPriority w:val="59"/>
    <w:rsid w:val="00EA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D0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2F"/>
    <w:rPr>
      <w:b/>
      <w:bCs/>
    </w:rPr>
  </w:style>
  <w:style w:type="table" w:styleId="a5">
    <w:name w:val="Table Grid"/>
    <w:basedOn w:val="a1"/>
    <w:uiPriority w:val="59"/>
    <w:rsid w:val="00EA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976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8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078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3395-F5BA-4232-BE05-5096695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Tengiz</cp:lastModifiedBy>
  <cp:revision>8</cp:revision>
  <dcterms:created xsi:type="dcterms:W3CDTF">2018-08-28T07:55:00Z</dcterms:created>
  <dcterms:modified xsi:type="dcterms:W3CDTF">2018-09-11T20:52:00Z</dcterms:modified>
</cp:coreProperties>
</file>